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3D5A">
      <w:pPr>
        <w:jc w:val="center"/>
        <w:rPr>
          <w:rFonts w:hint="eastAsia" w:ascii="微软雅黑 Light" w:hAnsi="微软雅黑 Light" w:eastAsia="微软雅黑 Light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 Light" w:hAnsi="微软雅黑 Light" w:eastAsia="微软雅黑 Light"/>
          <w:b/>
          <w:bCs/>
          <w:color w:val="auto"/>
          <w:sz w:val="32"/>
          <w:szCs w:val="32"/>
        </w:rPr>
        <w:t>仪陇县中医医院</w:t>
      </w:r>
      <w:r>
        <w:rPr>
          <w:rFonts w:hint="eastAsia" w:ascii="微软雅黑 Light" w:hAnsi="微软雅黑 Light" w:eastAsia="微软雅黑 Light"/>
          <w:b/>
          <w:bCs/>
          <w:color w:val="auto"/>
          <w:sz w:val="32"/>
          <w:szCs w:val="32"/>
          <w:lang w:val="en-US" w:eastAsia="zh-CN"/>
        </w:rPr>
        <w:t>官网</w:t>
      </w:r>
      <w:r>
        <w:rPr>
          <w:rFonts w:hint="eastAsia" w:ascii="微软雅黑 Light" w:hAnsi="微软雅黑 Light" w:eastAsia="微软雅黑 Light"/>
          <w:b/>
          <w:bCs/>
          <w:color w:val="auto"/>
          <w:sz w:val="32"/>
          <w:szCs w:val="32"/>
        </w:rPr>
        <w:t>三级等保</w:t>
      </w:r>
      <w:r>
        <w:rPr>
          <w:rFonts w:hint="eastAsia" w:ascii="微软雅黑 Light" w:hAnsi="微软雅黑 Light" w:eastAsia="微软雅黑 Light" w:cs="微软雅黑 Light"/>
          <w:b/>
          <w:bCs/>
          <w:color w:val="auto"/>
          <w:sz w:val="32"/>
          <w:szCs w:val="32"/>
          <w:lang w:val="en-US" w:eastAsia="zh-CN"/>
        </w:rPr>
        <w:t>安全产品</w:t>
      </w:r>
      <w:r>
        <w:rPr>
          <w:rFonts w:hint="eastAsia" w:ascii="微软雅黑 Light" w:hAnsi="微软雅黑 Light" w:eastAsia="微软雅黑 Light"/>
          <w:b/>
          <w:bCs/>
          <w:color w:val="auto"/>
          <w:sz w:val="32"/>
          <w:szCs w:val="32"/>
          <w:lang w:val="en-US" w:eastAsia="zh-CN"/>
        </w:rPr>
        <w:t>清单</w:t>
      </w:r>
    </w:p>
    <w:p w14:paraId="1A80E222">
      <w:pPr>
        <w:jc w:val="center"/>
        <w:rPr>
          <w:rFonts w:hint="eastAsia" w:ascii="微软雅黑 Light" w:hAnsi="微软雅黑 Light" w:eastAsia="微软雅黑 Light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28"/>
        <w:gridCol w:w="4325"/>
        <w:gridCol w:w="1743"/>
      </w:tblGrid>
      <w:tr w14:paraId="0706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387409F">
            <w:pPr>
              <w:spacing w:line="360" w:lineRule="auto"/>
              <w:jc w:val="center"/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728" w:type="dxa"/>
            <w:vAlign w:val="center"/>
          </w:tcPr>
          <w:p w14:paraId="36C6FD09">
            <w:pPr>
              <w:spacing w:line="360" w:lineRule="auto"/>
              <w:jc w:val="center"/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产品及服务</w:t>
            </w:r>
          </w:p>
        </w:tc>
        <w:tc>
          <w:tcPr>
            <w:tcW w:w="4325" w:type="dxa"/>
            <w:vAlign w:val="center"/>
          </w:tcPr>
          <w:p w14:paraId="0AE623FB">
            <w:pPr>
              <w:spacing w:line="360" w:lineRule="auto"/>
              <w:jc w:val="center"/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说明</w:t>
            </w:r>
          </w:p>
        </w:tc>
        <w:tc>
          <w:tcPr>
            <w:tcW w:w="1743" w:type="dxa"/>
            <w:vAlign w:val="center"/>
          </w:tcPr>
          <w:p w14:paraId="2EAB42C4">
            <w:pPr>
              <w:spacing w:line="360" w:lineRule="auto"/>
              <w:jc w:val="center"/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14EB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8028D70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728" w:type="dxa"/>
          </w:tcPr>
          <w:p w14:paraId="04F8DB4E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5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web应</w:t>
            </w: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9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用防火墙</w:t>
            </w:r>
          </w:p>
        </w:tc>
        <w:tc>
          <w:tcPr>
            <w:tcW w:w="4325" w:type="dxa"/>
          </w:tcPr>
          <w:p w14:paraId="5A01FC1A">
            <w:pPr>
              <w:pStyle w:val="36"/>
              <w:spacing w:before="121" w:line="230" w:lineRule="auto"/>
              <w:ind w:left="115" w:right="27" w:hanging="3"/>
              <w:rPr>
                <w:rFonts w:hint="eastAsia" w:ascii="微软雅黑 Light" w:hAnsi="微软雅黑 Light" w:eastAsia="微软雅黑 Light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通过防御SQL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注入、XSS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跨站脚本、常见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8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Web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服务器插件漏洞、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非授权核心资源访问等恶意行为攻击，过滤海量恶意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CC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攻击，避免网站资产数据泄露，保障网站的安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全与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可用性。支持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8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WEB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应用防护、网页防算改、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防扫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描、黑链、漏洞分析服务等</w:t>
            </w:r>
          </w:p>
        </w:tc>
        <w:tc>
          <w:tcPr>
            <w:tcW w:w="1743" w:type="dxa"/>
          </w:tcPr>
          <w:p w14:paraId="0EB5EE10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B75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3706523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728" w:type="dxa"/>
          </w:tcPr>
          <w:p w14:paraId="09E4A764">
            <w:pP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5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pacing w:val="-5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云防火墙</w:t>
            </w:r>
          </w:p>
        </w:tc>
        <w:tc>
          <w:tcPr>
            <w:tcW w:w="4325" w:type="dxa"/>
          </w:tcPr>
          <w:p w14:paraId="69F9C646">
            <w:pPr>
              <w:pStyle w:val="36"/>
              <w:spacing w:before="121" w:line="230" w:lineRule="auto"/>
              <w:ind w:left="115" w:right="27" w:hanging="3"/>
              <w:rPr>
                <w:rFonts w:hint="eastAsia"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提供统一的互联网边界、内网VPC边界、主机边界流量管控防护，包括结合情报的实时入侵防护、全流量分析可见、智能化访问控制、日志溯源分析等能力。</w:t>
            </w:r>
          </w:p>
          <w:p w14:paraId="23F6593B">
            <w:pPr>
              <w:pStyle w:val="36"/>
              <w:spacing w:before="121" w:line="230" w:lineRule="auto"/>
              <w:ind w:left="115" w:right="27" w:hanging="3"/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4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通过简单易用的方式交付，全面防护各类威胁，并具备多重智能模型和智能联动手段，可持续对抗不断出现的各类新风险。支持ACL、流控、NAT、SSL VPN等服务。支持入侵防御和病毒防护。</w:t>
            </w:r>
          </w:p>
        </w:tc>
        <w:tc>
          <w:tcPr>
            <w:tcW w:w="1743" w:type="dxa"/>
          </w:tcPr>
          <w:p w14:paraId="2D373EEA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99F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85052CF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728" w:type="dxa"/>
          </w:tcPr>
          <w:p w14:paraId="5C858C44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28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日志</w:t>
            </w: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1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审计</w:t>
            </w:r>
          </w:p>
        </w:tc>
        <w:tc>
          <w:tcPr>
            <w:tcW w:w="4325" w:type="dxa"/>
          </w:tcPr>
          <w:p w14:paraId="0A62E7F8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支持对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Windows、 Linux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9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等主机日志审计、支持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58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Nginx、IIS、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Tomcat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等应用中间件日志审计、支持各种网络设备的日志审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计。</w:t>
            </w:r>
          </w:p>
        </w:tc>
        <w:tc>
          <w:tcPr>
            <w:tcW w:w="1743" w:type="dxa"/>
          </w:tcPr>
          <w:p w14:paraId="1B8A6A8F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542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670702B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728" w:type="dxa"/>
          </w:tcPr>
          <w:p w14:paraId="128C01E8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8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</w:t>
            </w:r>
            <w:r>
              <w:rPr>
                <w:rFonts w:ascii="微软雅黑 Light" w:hAnsi="微软雅黑 Light" w:eastAsia="微软雅黑 Light"/>
                <w:b/>
                <w:bCs/>
                <w:color w:val="0D0D0D" w:themeColor="text1" w:themeTint="F2"/>
                <w:spacing w:val="-3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器</w:t>
            </w:r>
          </w:p>
        </w:tc>
        <w:tc>
          <w:tcPr>
            <w:tcW w:w="4325" w:type="dxa"/>
          </w:tcPr>
          <w:p w14:paraId="2031E46B">
            <w:pPr>
              <w:rPr>
                <w:rFonts w:hint="default" w:ascii="微软雅黑 Light" w:hAnsi="微软雅黑 Light" w:eastAsia="微软雅黑 Light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独立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云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服务器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或者实体服务器，需满足医院日常使用需求：如公告、新闻、特色展示等</w:t>
            </w:r>
          </w:p>
        </w:tc>
        <w:tc>
          <w:tcPr>
            <w:tcW w:w="1743" w:type="dxa"/>
          </w:tcPr>
          <w:p w14:paraId="1A9B43D9">
            <w:pPr>
              <w:rPr>
                <w:rFonts w:hint="default" w:ascii="微软雅黑 Light" w:hAnsi="微软雅黑 Light" w:eastAsia="微软雅黑 Light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报价时需写明配置内容</w:t>
            </w:r>
          </w:p>
        </w:tc>
      </w:tr>
      <w:tr w14:paraId="1CC6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A916DC5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728" w:type="dxa"/>
          </w:tcPr>
          <w:p w14:paraId="082CE348">
            <w:pP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官网整改服务</w:t>
            </w:r>
          </w:p>
        </w:tc>
        <w:tc>
          <w:tcPr>
            <w:tcW w:w="4325" w:type="dxa"/>
          </w:tcPr>
          <w:p w14:paraId="1A76FCE6">
            <w:pPr>
              <w:pStyle w:val="36"/>
              <w:spacing w:before="42" w:line="219" w:lineRule="auto"/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依据《GB/T22239-2019信息安全技术网络安全等级保护基本要求》及前期测评结果整理编制的网站测评单位出具门户网站《整改建议书》整改。</w:t>
            </w:r>
          </w:p>
          <w:p w14:paraId="3D17E3EC">
            <w:pPr>
              <w:pStyle w:val="36"/>
              <w:spacing w:before="42" w:line="219" w:lineRule="auto"/>
              <w:rPr>
                <w:rFonts w:hint="eastAsia" w:asciiTheme="minorHAnsi" w:hAnsiTheme="minorHAnsi" w:eastAsiaTheme="minorEastAsia"/>
                <w:color w:val="auto"/>
                <w:spacing w:val="-3"/>
                <w:sz w:val="21"/>
                <w:szCs w:val="22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包括但不限于：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安全区域边界问题整改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服务器问题整改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数据库整改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应用系统整改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云控制整改</w:t>
            </w:r>
            <w:r>
              <w:rPr>
                <w:rFonts w:hint="eastAsia" w:ascii="微软雅黑 Light" w:hAnsi="微软雅黑 Light" w:eastAsia="微软雅黑 Light"/>
                <w:color w:val="0D0D0D" w:themeColor="text1" w:themeTint="F2"/>
                <w:spacing w:val="-3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1743" w:type="dxa"/>
          </w:tcPr>
          <w:p w14:paraId="352E591A">
            <w:pPr>
              <w:rPr>
                <w:rFonts w:hint="eastAsia" w:ascii="微软雅黑 Light" w:hAnsi="微软雅黑 Light" w:eastAsia="微软雅黑 Light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A47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32" w:type="dxa"/>
            <w:gridSpan w:val="2"/>
            <w:vAlign w:val="center"/>
          </w:tcPr>
          <w:p w14:paraId="57AEB6DF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68" w:type="dxa"/>
            <w:gridSpan w:val="2"/>
          </w:tcPr>
          <w:p w14:paraId="37C2B02D">
            <w:pPr>
              <w:rPr>
                <w:rFonts w:hint="default" w:ascii="微软雅黑 Light" w:hAnsi="微软雅黑 Light" w:eastAsia="微软雅黑 Light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04CE2FAC">
      <w:pPr>
        <w:rPr>
          <w:rFonts w:hint="eastAsia" w:ascii="微软雅黑 Light" w:hAnsi="微软雅黑 Light" w:eastAsia="微软雅黑 Light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DA"/>
    <w:rsid w:val="003C6C66"/>
    <w:rsid w:val="004137F7"/>
    <w:rsid w:val="00447A31"/>
    <w:rsid w:val="00694CA5"/>
    <w:rsid w:val="006A433C"/>
    <w:rsid w:val="00730890"/>
    <w:rsid w:val="009404EB"/>
    <w:rsid w:val="00A226C2"/>
    <w:rsid w:val="00AD72DA"/>
    <w:rsid w:val="00B86389"/>
    <w:rsid w:val="00BD3D64"/>
    <w:rsid w:val="00C21EB3"/>
    <w:rsid w:val="00EB4F50"/>
    <w:rsid w:val="00F632C9"/>
    <w:rsid w:val="1FC45E5B"/>
    <w:rsid w:val="22EE12B2"/>
    <w:rsid w:val="2AA33FEE"/>
    <w:rsid w:val="371823FC"/>
    <w:rsid w:val="3B472795"/>
    <w:rsid w:val="3C6E7B97"/>
    <w:rsid w:val="41FB0028"/>
    <w:rsid w:val="42130460"/>
    <w:rsid w:val="48691C09"/>
    <w:rsid w:val="48FF5824"/>
    <w:rsid w:val="4E9437B3"/>
    <w:rsid w:val="678222C9"/>
    <w:rsid w:val="6BC91323"/>
    <w:rsid w:val="6E653F59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561</Characters>
  <Lines>4</Lines>
  <Paragraphs>1</Paragraphs>
  <TotalTime>2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2025-11-17T08:15:00Z</dcterms:created>
  <dc:creator>jiang cy</dc:creator>
  <cp:lastModifiedBy>WPS_1608470101</cp:lastModifiedBy>
  <dcterms:modified xsi:type="dcterms:W3CDTF">2026-05-22T03:08:53Z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eyJoZGlkIjoiNWRjMzhmYmY0MjBjNmJkNzI0ZDlkYjYzMTgzM2IwMDMiLCJ1c2VySWQiOiIxMTUzNDg2NDc2In0=</vt:lpwstr>
  </property>
  <property fmtid="{D5CDD505-2E9C-101B-9397-08002B2CF9AE}" pid="3" name="KSOProductBuildVer">
    <vt:lpwstr>2052-12.1.0.26375</vt:lpwstr>
  </property>
  <property fmtid="{D5CDD505-2E9C-101B-9397-08002B2CF9AE}" pid="4" name="ICV">
    <vt:lpwstr>7884D353C20449A682AB9F4305873F2D_12</vt:lpwstr>
  </property>
</Properties>
</file>